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49" w:rsidRPr="007E5E49" w:rsidRDefault="007E5E49" w:rsidP="007E5E49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146D"/>
          <w:kern w:val="36"/>
          <w:sz w:val="36"/>
          <w:szCs w:val="36"/>
          <w:lang w:eastAsia="ru-RU"/>
        </w:rPr>
      </w:pPr>
      <w:r w:rsidRPr="007E5E49">
        <w:rPr>
          <w:rFonts w:ascii="Open Sans" w:eastAsia="Times New Roman" w:hAnsi="Open Sans" w:cs="Times New Roman"/>
          <w:b/>
          <w:bCs/>
          <w:color w:val="00146D"/>
          <w:kern w:val="36"/>
          <w:sz w:val="36"/>
          <w:szCs w:val="36"/>
          <w:lang w:eastAsia="ru-RU"/>
        </w:rPr>
        <w:t>Специальный счет для формирования фонда капитального ремонта</w:t>
      </w:r>
    </w:p>
    <w:p w:rsidR="007E5E49" w:rsidRPr="007E5E49" w:rsidRDefault="007E5E49" w:rsidP="007E5E49">
      <w:pPr>
        <w:spacing w:after="0" w:line="240" w:lineRule="atLeast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r>
        <w:rPr>
          <w:rFonts w:ascii="Open Sans Light" w:eastAsia="Times New Roman" w:hAnsi="Open Sans Light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943600" cy="2362200"/>
            <wp:effectExtent l="19050" t="0" r="0" b="0"/>
            <wp:docPr id="1" name="Рисунок 1" descr="http://www.psbank.ru/~/media/Images/Business/Everyday/HousingServices%20_624х248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bank.ru/~/media/Images/Business/Everyday/HousingServices%20_624х248.ash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49" w:rsidRPr="007E5E49" w:rsidRDefault="007E5E49" w:rsidP="007E5E49">
      <w:pPr>
        <w:spacing w:after="0" w:line="240" w:lineRule="atLeast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ОАО «</w:t>
      </w:r>
      <w:proofErr w:type="spellStart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Промсвязьбанк</w:t>
      </w:r>
      <w:proofErr w:type="spellEnd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» приступил к открытию и обслуживанию специальных счетов для формирования фонда капитального ремонта общего имущества в многоквартирном доме. </w:t>
      </w:r>
      <w:proofErr w:type="spellStart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Промсвязьбанк</w:t>
      </w:r>
      <w:proofErr w:type="spellEnd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 соответствует требованиям Жилищного кодекса РФ в части величины собственных средств (капитала) и может осуществлять открытие и обслуживание специальных счетов для формирования фондов капитального ремонта общего имущества в многоквартирном доме.</w:t>
      </w:r>
    </w:p>
    <w:p w:rsidR="007E5E49" w:rsidRPr="007E5E49" w:rsidRDefault="007E5E49" w:rsidP="007E5E49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7E5E4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Условия и преимущества открытия/обслуживания специального счета в </w:t>
      </w:r>
      <w:proofErr w:type="spellStart"/>
      <w:r w:rsidRPr="007E5E4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Промсвязьбанке</w:t>
      </w:r>
      <w:proofErr w:type="spellEnd"/>
      <w:r w:rsidRPr="007E5E4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:</w:t>
      </w:r>
    </w:p>
    <w:p w:rsidR="007E5E49" w:rsidRPr="007E5E49" w:rsidRDefault="007E5E49" w:rsidP="007E5E49">
      <w:pPr>
        <w:numPr>
          <w:ilvl w:val="0"/>
          <w:numId w:val="1"/>
        </w:numPr>
        <w:spacing w:after="0" w:line="240" w:lineRule="atLeast"/>
        <w:ind w:left="0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бесплатное открытие счета;</w:t>
      </w:r>
    </w:p>
    <w:p w:rsidR="007E5E49" w:rsidRPr="007E5E49" w:rsidRDefault="007E5E49" w:rsidP="007E5E49">
      <w:pPr>
        <w:numPr>
          <w:ilvl w:val="0"/>
          <w:numId w:val="1"/>
        </w:numPr>
        <w:spacing w:after="0" w:line="240" w:lineRule="atLeast"/>
        <w:ind w:left="0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возможность обслуживания по </w:t>
      </w:r>
      <w:hyperlink r:id="rId6" w:history="1">
        <w:r w:rsidRPr="007E5E49">
          <w:rPr>
            <w:rFonts w:ascii="Open Sans Light" w:eastAsia="Times New Roman" w:hAnsi="Open Sans Light" w:cs="Times New Roman"/>
            <w:color w:val="F57B20"/>
            <w:sz w:val="20"/>
            <w:lang w:eastAsia="ru-RU"/>
          </w:rPr>
          <w:t>стандартным тарифам</w:t>
        </w:r>
      </w:hyperlink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 или в рамках </w:t>
      </w:r>
      <w:hyperlink r:id="rId7" w:history="1">
        <w:r w:rsidRPr="007E5E49">
          <w:rPr>
            <w:rFonts w:ascii="Open Sans Light" w:eastAsia="Times New Roman" w:hAnsi="Open Sans Light" w:cs="Times New Roman"/>
            <w:color w:val="F57B20"/>
            <w:sz w:val="20"/>
            <w:lang w:eastAsia="ru-RU"/>
          </w:rPr>
          <w:t>4 тарифных планов</w:t>
        </w:r>
      </w:hyperlink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; </w:t>
      </w:r>
    </w:p>
    <w:p w:rsidR="007E5E49" w:rsidRPr="007E5E49" w:rsidRDefault="007E5E49" w:rsidP="007E5E49">
      <w:pPr>
        <w:numPr>
          <w:ilvl w:val="0"/>
          <w:numId w:val="1"/>
        </w:numPr>
        <w:spacing w:after="0" w:line="240" w:lineRule="atLeast"/>
        <w:ind w:left="0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возможность начисления процентов на остаток средств, находящихся на специальном счете</w:t>
      </w:r>
      <w:proofErr w:type="gramStart"/>
      <w:r w:rsidRPr="007E5E49">
        <w:rPr>
          <w:rFonts w:ascii="Open Sans Bold" w:eastAsia="Times New Roman" w:hAnsi="Open Sans Bold" w:cs="Times New Roman"/>
          <w:b/>
          <w:bCs/>
          <w:color w:val="FFFFFF"/>
          <w:sz w:val="15"/>
          <w:vertAlign w:val="superscript"/>
          <w:lang w:eastAsia="ru-RU"/>
        </w:rPr>
        <w:t>1</w:t>
      </w:r>
      <w:proofErr w:type="gramEnd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;</w:t>
      </w:r>
    </w:p>
    <w:p w:rsidR="007E5E49" w:rsidRPr="007E5E49" w:rsidRDefault="007E5E49" w:rsidP="007E5E49">
      <w:pPr>
        <w:numPr>
          <w:ilvl w:val="0"/>
          <w:numId w:val="1"/>
        </w:numPr>
        <w:spacing w:after="0" w:line="240" w:lineRule="atLeast"/>
        <w:ind w:left="0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использование  системы дистанционного обслуживания PSB </w:t>
      </w:r>
      <w:proofErr w:type="spellStart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On-Line</w:t>
      </w:r>
      <w:proofErr w:type="spellEnd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, признанной лучшей по функциональности и удобству использования.</w:t>
      </w:r>
    </w:p>
    <w:p w:rsidR="007E5E49" w:rsidRPr="007E5E49" w:rsidRDefault="007E5E49" w:rsidP="007E5E49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7E5E4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Промсвязьбанк</w:t>
      </w:r>
      <w:proofErr w:type="spellEnd"/>
      <w:r w:rsidRPr="007E5E4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в порядке, установленном </w:t>
      </w:r>
      <w:bookmarkStart w:id="0" w:name="p2216"/>
      <w:bookmarkEnd w:id="0"/>
      <w:r w:rsidRPr="007E5E4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ЖК РФ,  банковскими правилами и договором специального счета, осуществляет контроль:</w:t>
      </w:r>
    </w:p>
    <w:p w:rsidR="007E5E49" w:rsidRPr="007E5E49" w:rsidRDefault="007E5E49" w:rsidP="007E5E49">
      <w:pPr>
        <w:numPr>
          <w:ilvl w:val="0"/>
          <w:numId w:val="2"/>
        </w:numPr>
        <w:spacing w:after="0" w:line="240" w:lineRule="atLeast"/>
        <w:ind w:left="0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целевого расходования средств со специального счета;</w:t>
      </w:r>
    </w:p>
    <w:p w:rsidR="007E5E49" w:rsidRPr="007E5E49" w:rsidRDefault="007E5E49" w:rsidP="007E5E49">
      <w:pPr>
        <w:numPr>
          <w:ilvl w:val="0"/>
          <w:numId w:val="2"/>
        </w:numPr>
        <w:spacing w:after="0" w:line="240" w:lineRule="atLeast"/>
        <w:ind w:left="0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перечня подрядчиков и сумм расчетов по договорам;</w:t>
      </w:r>
    </w:p>
    <w:p w:rsidR="007E5E49" w:rsidRPr="007E5E49" w:rsidRDefault="007E5E49" w:rsidP="007E5E49">
      <w:pPr>
        <w:numPr>
          <w:ilvl w:val="0"/>
          <w:numId w:val="2"/>
        </w:numPr>
        <w:spacing w:after="0" w:line="240" w:lineRule="atLeast"/>
        <w:ind w:left="0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перечня лиц, уполномоченных запрашивать информацию по счету;</w:t>
      </w:r>
    </w:p>
    <w:p w:rsidR="007E5E49" w:rsidRPr="007E5E49" w:rsidRDefault="007E5E49" w:rsidP="007E5E49">
      <w:pPr>
        <w:numPr>
          <w:ilvl w:val="0"/>
          <w:numId w:val="2"/>
        </w:numPr>
        <w:spacing w:after="0" w:line="240" w:lineRule="atLeast"/>
        <w:ind w:left="0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суммы платежей по договору, по суммам свыше 30% – контроль наличия акта приема выполненных работ;</w:t>
      </w:r>
    </w:p>
    <w:p w:rsidR="007E5E49" w:rsidRPr="007E5E49" w:rsidRDefault="007E5E49" w:rsidP="007E5E49">
      <w:pPr>
        <w:numPr>
          <w:ilvl w:val="0"/>
          <w:numId w:val="2"/>
        </w:numPr>
        <w:spacing w:after="0" w:line="240" w:lineRule="atLeast"/>
        <w:ind w:left="0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соответствия каждой операции режиму счета.</w:t>
      </w:r>
    </w:p>
    <w:p w:rsidR="007E5E49" w:rsidRPr="007E5E49" w:rsidRDefault="007E5E49" w:rsidP="007E5E49">
      <w:pPr>
        <w:spacing w:after="0" w:line="240" w:lineRule="atLeast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 </w:t>
      </w:r>
    </w:p>
    <w:p w:rsidR="007E5E49" w:rsidRPr="007E5E49" w:rsidRDefault="007E5E49" w:rsidP="007E5E49">
      <w:pPr>
        <w:numPr>
          <w:ilvl w:val="0"/>
          <w:numId w:val="3"/>
        </w:numPr>
        <w:spacing w:after="0" w:line="240" w:lineRule="atLeast"/>
        <w:ind w:left="0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hyperlink r:id="rId8" w:tgtFrame="_blank" w:history="1">
        <w:r w:rsidRPr="007E5E49">
          <w:rPr>
            <w:rFonts w:ascii="Open Sans Light" w:eastAsia="Times New Roman" w:hAnsi="Open Sans Light" w:cs="Times New Roman"/>
            <w:color w:val="F57B20"/>
            <w:sz w:val="20"/>
            <w:lang w:eastAsia="ru-RU"/>
          </w:rPr>
          <w:t>Договор специального счета для формирования фондов капитального ремонта</w:t>
        </w:r>
      </w:hyperlink>
    </w:p>
    <w:p w:rsidR="007E5E49" w:rsidRPr="007E5E49" w:rsidRDefault="007E5E49" w:rsidP="007E5E49">
      <w:pPr>
        <w:numPr>
          <w:ilvl w:val="0"/>
          <w:numId w:val="3"/>
        </w:numPr>
        <w:spacing w:after="0" w:line="240" w:lineRule="atLeast"/>
        <w:ind w:left="0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hyperlink r:id="rId9" w:tgtFrame="_blank" w:history="1">
        <w:r w:rsidRPr="007E5E49">
          <w:rPr>
            <w:rFonts w:ascii="Open Sans Light" w:eastAsia="Times New Roman" w:hAnsi="Open Sans Light" w:cs="Times New Roman"/>
            <w:color w:val="F57B20"/>
            <w:sz w:val="20"/>
            <w:lang w:eastAsia="ru-RU"/>
          </w:rPr>
          <w:t>Договор счета регионального оператора</w:t>
        </w:r>
      </w:hyperlink>
    </w:p>
    <w:p w:rsidR="007E5E49" w:rsidRPr="007E5E49" w:rsidRDefault="007E5E49" w:rsidP="007E5E49">
      <w:pPr>
        <w:spacing w:after="0" w:line="240" w:lineRule="atLeast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 </w:t>
      </w:r>
    </w:p>
    <w:p w:rsidR="007E5E49" w:rsidRPr="007E5E49" w:rsidRDefault="007E5E49" w:rsidP="007E5E49">
      <w:pPr>
        <w:spacing w:line="240" w:lineRule="atLeast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Чтобы открыть специальный счет для капитального ремонта, необходимо обратиться в ближайшее отделение </w:t>
      </w:r>
      <w:proofErr w:type="spellStart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Промсвязьбанка</w:t>
      </w:r>
      <w:proofErr w:type="spellEnd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 вашего региона. С вами будет работать персональный менеджер, который поможет подготовить все необходимые документы.</w:t>
      </w:r>
    </w:p>
    <w:p w:rsidR="007E5E49" w:rsidRPr="007E5E49" w:rsidRDefault="007E5E49" w:rsidP="007E5E49">
      <w:pPr>
        <w:shd w:val="clear" w:color="auto" w:fill="FFFFFF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r w:rsidRPr="007E5E49">
        <w:rPr>
          <w:rFonts w:ascii="Open Sans Light" w:eastAsia="Times New Roman" w:hAnsi="Open Sans Light" w:cs="Times New Roman"/>
          <w:b/>
          <w:color w:val="333333"/>
          <w:sz w:val="20"/>
          <w:szCs w:val="20"/>
          <w:lang w:eastAsia="ru-RU"/>
        </w:rPr>
        <w:t>1</w:t>
      </w:r>
      <w:r>
        <w:rPr>
          <w:rFonts w:ascii="Open Sans Light" w:eastAsia="Times New Roman" w:hAnsi="Open Sans Light" w:cs="Times New Roman"/>
          <w:b/>
          <w:color w:val="333333"/>
          <w:sz w:val="20"/>
          <w:szCs w:val="20"/>
          <w:lang w:eastAsia="ru-RU"/>
        </w:rPr>
        <w:t>.</w:t>
      </w:r>
      <w:r w:rsidRPr="007E5E49">
        <w:rPr>
          <w:rFonts w:ascii="Open Sans Light" w:eastAsia="Times New Roman" w:hAnsi="Open Sans Light" w:cs="Times New Roman"/>
          <w:b/>
          <w:color w:val="333333"/>
          <w:sz w:val="20"/>
          <w:szCs w:val="20"/>
          <w:lang w:eastAsia="ru-RU"/>
        </w:rPr>
        <w:t xml:space="preserve"> </w:t>
      </w:r>
      <w:r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 </w:t>
      </w: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г. </w:t>
      </w:r>
      <w:r w:rsidRPr="007E5E49">
        <w:rPr>
          <w:rFonts w:ascii="Open Sans Light" w:eastAsia="Times New Roman" w:hAnsi="Open Sans Light" w:cs="Times New Roman"/>
          <w:bCs/>
          <w:color w:val="333333"/>
          <w:sz w:val="20"/>
          <w:szCs w:val="20"/>
          <w:lang w:eastAsia="ru-RU"/>
        </w:rPr>
        <w:t>Самара</w:t>
      </w: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, ул. Гагарина, 95</w:t>
      </w:r>
      <w:r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(</w:t>
      </w:r>
      <w:proofErr w:type="spellStart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пн-пт</w:t>
      </w:r>
      <w:proofErr w:type="spellEnd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 09:00-19:00</w:t>
      </w:r>
      <w:r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)</w:t>
      </w:r>
    </w:p>
    <w:p w:rsidR="007E5E49" w:rsidRPr="007E5E49" w:rsidRDefault="007E5E49" w:rsidP="007E5E49">
      <w:pPr>
        <w:shd w:val="clear" w:color="auto" w:fill="FFFFFF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r w:rsidRPr="007E5E49">
        <w:rPr>
          <w:rFonts w:ascii="Open Sans Light" w:eastAsia="Times New Roman" w:hAnsi="Open Sans Light" w:cs="Times New Roman"/>
          <w:b/>
          <w:color w:val="333333"/>
          <w:sz w:val="20"/>
          <w:szCs w:val="20"/>
          <w:lang w:eastAsia="ru-RU"/>
        </w:rPr>
        <w:t>2</w:t>
      </w:r>
      <w:r>
        <w:rPr>
          <w:rFonts w:ascii="Open Sans Light" w:eastAsia="Times New Roman" w:hAnsi="Open Sans Light" w:cs="Times New Roman"/>
          <w:b/>
          <w:color w:val="333333"/>
          <w:sz w:val="20"/>
          <w:szCs w:val="20"/>
          <w:lang w:eastAsia="ru-RU"/>
        </w:rPr>
        <w:t>.</w:t>
      </w: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 г. </w:t>
      </w:r>
      <w:r w:rsidRPr="007E5E49">
        <w:rPr>
          <w:rFonts w:ascii="Open Sans Light" w:eastAsia="Times New Roman" w:hAnsi="Open Sans Light" w:cs="Times New Roman"/>
          <w:bCs/>
          <w:color w:val="333333"/>
          <w:sz w:val="20"/>
          <w:szCs w:val="20"/>
          <w:lang w:eastAsia="ru-RU"/>
        </w:rPr>
        <w:t>Самара</w:t>
      </w: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, ул. Победы, 92</w:t>
      </w:r>
      <w:r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пн-пт</w:t>
      </w:r>
      <w:proofErr w:type="spellEnd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 09:00-19:00</w:t>
      </w:r>
      <w:proofErr w:type="gramStart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)</w:t>
      </w:r>
      <w:proofErr w:type="gramEnd"/>
    </w:p>
    <w:p w:rsidR="007E5E49" w:rsidRPr="007E5E49" w:rsidRDefault="007E5E49" w:rsidP="007E5E49">
      <w:pPr>
        <w:shd w:val="clear" w:color="auto" w:fill="FFFFFF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r w:rsidRPr="007E5E49">
        <w:rPr>
          <w:rFonts w:ascii="Open Sans Light" w:eastAsia="Times New Roman" w:hAnsi="Open Sans Light" w:cs="Times New Roman"/>
          <w:b/>
          <w:color w:val="333333"/>
          <w:sz w:val="20"/>
          <w:szCs w:val="20"/>
          <w:lang w:eastAsia="ru-RU"/>
        </w:rPr>
        <w:t>3</w:t>
      </w:r>
      <w:r>
        <w:rPr>
          <w:rFonts w:ascii="Open Sans Light" w:eastAsia="Times New Roman" w:hAnsi="Open Sans Light" w:cs="Times New Roman"/>
          <w:b/>
          <w:color w:val="333333"/>
          <w:sz w:val="20"/>
          <w:szCs w:val="20"/>
          <w:lang w:eastAsia="ru-RU"/>
        </w:rPr>
        <w:t>.</w:t>
      </w:r>
      <w:r w:rsidRPr="007E5E49">
        <w:rPr>
          <w:rFonts w:ascii="Open Sans Light" w:eastAsia="Times New Roman" w:hAnsi="Open Sans Light" w:cs="Times New Roman"/>
          <w:b/>
          <w:color w:val="333333"/>
          <w:sz w:val="20"/>
          <w:szCs w:val="20"/>
          <w:lang w:eastAsia="ru-RU"/>
        </w:rPr>
        <w:t xml:space="preserve"> </w:t>
      </w:r>
      <w:hyperlink r:id="rId10" w:history="1">
        <w:r w:rsidRPr="007E5E49">
          <w:rPr>
            <w:rFonts w:ascii="Open Sans Light" w:eastAsia="Times New Roman" w:hAnsi="Open Sans Light" w:cs="Times New Roman"/>
            <w:bCs/>
            <w:color w:val="333333"/>
            <w:sz w:val="20"/>
            <w:szCs w:val="20"/>
            <w:lang w:eastAsia="ru-RU"/>
          </w:rPr>
          <w:t>г.</w:t>
        </w:r>
      </w:hyperlink>
      <w:r w:rsidRPr="007E5E49">
        <w:rPr>
          <w:rFonts w:ascii="Open Sans Light" w:eastAsia="Times New Roman" w:hAnsi="Open Sans Light" w:cs="Times New Roman"/>
          <w:bCs/>
          <w:color w:val="333333"/>
          <w:sz w:val="20"/>
          <w:szCs w:val="20"/>
          <w:lang w:eastAsia="ru-RU"/>
        </w:rPr>
        <w:t>Самара</w:t>
      </w: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, ул. Первомайская, 25</w:t>
      </w:r>
      <w:r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(</w:t>
      </w:r>
      <w:proofErr w:type="spellStart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пн-пт</w:t>
      </w:r>
      <w:proofErr w:type="spellEnd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 09:00-20:30; </w:t>
      </w:r>
      <w:proofErr w:type="spellStart"/>
      <w:proofErr w:type="gramStart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сб</w:t>
      </w:r>
      <w:proofErr w:type="spellEnd"/>
      <w:proofErr w:type="gramEnd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 10:00-16:30</w:t>
      </w:r>
      <w:r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)</w:t>
      </w:r>
    </w:p>
    <w:p w:rsidR="007E5E49" w:rsidRPr="007E5E49" w:rsidRDefault="007E5E49" w:rsidP="007E5E49">
      <w:pPr>
        <w:shd w:val="clear" w:color="auto" w:fill="FFFFFF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r w:rsidRPr="007E5E49">
        <w:rPr>
          <w:rFonts w:ascii="Open Sans Light" w:eastAsia="Times New Roman" w:hAnsi="Open Sans Light" w:cs="Times New Roman"/>
          <w:b/>
          <w:color w:val="333333"/>
          <w:sz w:val="20"/>
          <w:szCs w:val="20"/>
          <w:lang w:eastAsia="ru-RU"/>
        </w:rPr>
        <w:t>4</w:t>
      </w:r>
      <w:r>
        <w:rPr>
          <w:rFonts w:ascii="Open Sans Light" w:eastAsia="Times New Roman" w:hAnsi="Open Sans Light" w:cs="Times New Roman"/>
          <w:b/>
          <w:color w:val="333333"/>
          <w:sz w:val="20"/>
          <w:szCs w:val="20"/>
          <w:lang w:eastAsia="ru-RU"/>
        </w:rPr>
        <w:t>.</w:t>
      </w: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 </w:t>
      </w:r>
      <w:hyperlink r:id="rId11" w:history="1">
        <w:r w:rsidRPr="007E5E49">
          <w:rPr>
            <w:rFonts w:ascii="Open Sans Light" w:eastAsia="Times New Roman" w:hAnsi="Open Sans Light" w:cs="Times New Roman"/>
            <w:bCs/>
            <w:color w:val="333333"/>
            <w:sz w:val="20"/>
            <w:szCs w:val="20"/>
            <w:lang w:eastAsia="ru-RU"/>
          </w:rPr>
          <w:t>г.</w:t>
        </w:r>
      </w:hyperlink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 </w:t>
      </w:r>
      <w:r w:rsidRPr="007E5E49">
        <w:rPr>
          <w:rFonts w:ascii="Open Sans Light" w:eastAsia="Times New Roman" w:hAnsi="Open Sans Light" w:cs="Times New Roman"/>
          <w:bCs/>
          <w:color w:val="333333"/>
          <w:sz w:val="20"/>
          <w:szCs w:val="20"/>
          <w:lang w:eastAsia="ru-RU"/>
        </w:rPr>
        <w:t>Самара</w:t>
      </w: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, ул. Георгия Димитрова, 117</w:t>
      </w:r>
      <w:r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(</w:t>
      </w:r>
      <w:proofErr w:type="spellStart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пн-пт</w:t>
      </w:r>
      <w:proofErr w:type="spellEnd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 09:00-19:00</w:t>
      </w:r>
      <w:r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)</w:t>
      </w:r>
    </w:p>
    <w:p w:rsidR="007E5E49" w:rsidRPr="007E5E49" w:rsidRDefault="007E5E49" w:rsidP="007E5E49">
      <w:pPr>
        <w:shd w:val="clear" w:color="auto" w:fill="FFFFFF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  <w:r w:rsidRPr="007E5E49">
        <w:rPr>
          <w:rFonts w:ascii="Open Sans Light" w:eastAsia="Times New Roman" w:hAnsi="Open Sans Light" w:cs="Times New Roman"/>
          <w:b/>
          <w:color w:val="333333"/>
          <w:sz w:val="20"/>
          <w:szCs w:val="20"/>
          <w:lang w:eastAsia="ru-RU"/>
        </w:rPr>
        <w:t>5</w:t>
      </w:r>
      <w:r>
        <w:rPr>
          <w:rFonts w:ascii="Open Sans Light" w:eastAsia="Times New Roman" w:hAnsi="Open Sans Light" w:cs="Times New Roman"/>
          <w:b/>
          <w:color w:val="333333"/>
          <w:sz w:val="20"/>
          <w:szCs w:val="20"/>
          <w:lang w:eastAsia="ru-RU"/>
        </w:rPr>
        <w:t>.</w:t>
      </w: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Самарская</w:t>
      </w:r>
      <w:proofErr w:type="gramEnd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 обл., округ </w:t>
      </w:r>
      <w:r w:rsidRPr="007E5E49">
        <w:rPr>
          <w:rFonts w:ascii="Open Sans Light" w:eastAsia="Times New Roman" w:hAnsi="Open Sans Light" w:cs="Times New Roman"/>
          <w:bCs/>
          <w:color w:val="333333"/>
          <w:sz w:val="20"/>
          <w:szCs w:val="20"/>
          <w:lang w:eastAsia="ru-RU"/>
        </w:rPr>
        <w:t>Тольятти</w:t>
      </w: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, </w:t>
      </w:r>
      <w:r w:rsidRPr="007E5E49">
        <w:rPr>
          <w:rFonts w:ascii="Open Sans Light" w:eastAsia="Times New Roman" w:hAnsi="Open Sans Light" w:cs="Times New Roman"/>
          <w:bCs/>
          <w:color w:val="333333"/>
          <w:sz w:val="20"/>
          <w:szCs w:val="20"/>
          <w:lang w:eastAsia="ru-RU"/>
        </w:rPr>
        <w:t>Тольятти</w:t>
      </w:r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, Новый </w:t>
      </w:r>
      <w:proofErr w:type="spellStart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пр-д</w:t>
      </w:r>
      <w:proofErr w:type="spellEnd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, 3, 7657</w:t>
      </w:r>
      <w:r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(</w:t>
      </w:r>
      <w:proofErr w:type="spellStart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пн-пт</w:t>
      </w:r>
      <w:proofErr w:type="spellEnd"/>
      <w:r w:rsidRPr="007E5E49"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 xml:space="preserve"> 09:00-19:00</w:t>
      </w:r>
      <w:r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  <w:t>)</w:t>
      </w:r>
    </w:p>
    <w:p w:rsidR="007E5E49" w:rsidRPr="007E5E49" w:rsidRDefault="007E5E49" w:rsidP="007E5E49">
      <w:pPr>
        <w:shd w:val="clear" w:color="auto" w:fill="FFFFFF"/>
        <w:rPr>
          <w:rFonts w:ascii="Arial" w:hAnsi="Arial" w:cs="Arial"/>
          <w:vanish/>
          <w:color w:val="000000"/>
          <w:sz w:val="19"/>
          <w:szCs w:val="19"/>
        </w:rPr>
      </w:pPr>
    </w:p>
    <w:sectPr w:rsidR="007E5E49" w:rsidRPr="007E5E49" w:rsidSect="007E5E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75"/>
    <w:multiLevelType w:val="multilevel"/>
    <w:tmpl w:val="5AF2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A243A"/>
    <w:multiLevelType w:val="multilevel"/>
    <w:tmpl w:val="D71A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C37B2"/>
    <w:multiLevelType w:val="multilevel"/>
    <w:tmpl w:val="DBC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49"/>
    <w:rsid w:val="0012542F"/>
    <w:rsid w:val="003B02F2"/>
    <w:rsid w:val="007E5E49"/>
    <w:rsid w:val="00C8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F2"/>
  </w:style>
  <w:style w:type="paragraph" w:styleId="1">
    <w:name w:val="heading 1"/>
    <w:basedOn w:val="a"/>
    <w:link w:val="10"/>
    <w:uiPriority w:val="9"/>
    <w:qFormat/>
    <w:rsid w:val="007E5E49"/>
    <w:pPr>
      <w:spacing w:after="0" w:line="720" w:lineRule="atLeast"/>
      <w:outlineLvl w:val="0"/>
    </w:pPr>
    <w:rPr>
      <w:rFonts w:ascii="Open Sans" w:eastAsia="Times New Roman" w:hAnsi="Open Sans" w:cs="Times New Roman"/>
      <w:b/>
      <w:bCs/>
      <w:color w:val="00146D"/>
      <w:kern w:val="36"/>
      <w:sz w:val="51"/>
      <w:szCs w:val="51"/>
      <w:lang w:eastAsia="ru-RU"/>
    </w:rPr>
  </w:style>
  <w:style w:type="paragraph" w:styleId="3">
    <w:name w:val="heading 3"/>
    <w:basedOn w:val="a"/>
    <w:link w:val="30"/>
    <w:uiPriority w:val="9"/>
    <w:qFormat/>
    <w:rsid w:val="007E5E49"/>
    <w:pPr>
      <w:spacing w:after="0" w:line="360" w:lineRule="atLeast"/>
      <w:outlineLvl w:val="2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E49"/>
    <w:rPr>
      <w:rFonts w:ascii="Open Sans" w:eastAsia="Times New Roman" w:hAnsi="Open Sans" w:cs="Times New Roman"/>
      <w:b/>
      <w:bCs/>
      <w:color w:val="00146D"/>
      <w:kern w:val="36"/>
      <w:sz w:val="51"/>
      <w:szCs w:val="5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E49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E5E49"/>
    <w:rPr>
      <w:strike w:val="0"/>
      <w:dstrike w:val="0"/>
      <w:color w:val="F57B2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E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link2">
    <w:name w:val="footnote_link2"/>
    <w:basedOn w:val="a0"/>
    <w:rsid w:val="007E5E49"/>
    <w:rPr>
      <w:rFonts w:ascii="Open Sans Bold" w:hAnsi="Open Sans Bold" w:hint="default"/>
      <w:b/>
      <w:bCs/>
      <w:color w:val="FFFFFF"/>
      <w:sz w:val="15"/>
      <w:szCs w:val="15"/>
      <w:shd w:val="clear" w:color="auto" w:fill="F97400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7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4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E5E49"/>
    <w:rPr>
      <w:b/>
      <w:bCs/>
    </w:rPr>
  </w:style>
  <w:style w:type="character" w:customStyle="1" w:styleId="b-serp-urlitem1">
    <w:name w:val="b-serp-url__item1"/>
    <w:basedOn w:val="a0"/>
    <w:rsid w:val="007E5E49"/>
  </w:style>
  <w:style w:type="character" w:customStyle="1" w:styleId="b-serp-rubricsrubric1">
    <w:name w:val="b-serp-rubrics__rubric1"/>
    <w:basedOn w:val="a0"/>
    <w:rsid w:val="007E5E49"/>
    <w:rPr>
      <w:color w:val="737373"/>
      <w:sz w:val="20"/>
      <w:szCs w:val="20"/>
    </w:rPr>
  </w:style>
  <w:style w:type="character" w:customStyle="1" w:styleId="count">
    <w:name w:val="count"/>
    <w:basedOn w:val="a0"/>
    <w:rsid w:val="007E5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50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37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2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66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9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59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5154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96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86030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700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4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5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63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6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33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3030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44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39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20869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0483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4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00251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3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47471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2064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727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09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01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4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7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28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2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7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7400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4985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32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86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0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26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58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98970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8252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27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8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3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5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73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80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79116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427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8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1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19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90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41715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859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0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4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7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06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3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06222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972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1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54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66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48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62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18198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2675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67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84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2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63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36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57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5988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1199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63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4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09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4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24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13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3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79993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1445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0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83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74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1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31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86584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1369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0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42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00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1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83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1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42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7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25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34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76518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17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1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26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5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4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68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4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7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73025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185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92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3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9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8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8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2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65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226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9189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2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9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27603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8784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2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12688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4231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9783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85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97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45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4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64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7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20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bank.ru/~/media/Files/Business/CashService/hs_dog.ash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bank.ru/Business/Everyday/CashServ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bank.ru/Business/Everyday/CashService/Other/Accounts/Rates/Rubles" TargetMode="External"/><Relationship Id="rId11" Type="http://schemas.openxmlformats.org/officeDocument/2006/relationships/hyperlink" Target="http://maps.yandex.ru/?ol=biz&amp;oid=1225700009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aps.yandex.ru/?ol=biz&amp;oid=1202119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bank.ru/~/media/Files/Business/CashService/hs_regional_operator_account_contract.ash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2014-10-10T08:19:00Z</cp:lastPrinted>
  <dcterms:created xsi:type="dcterms:W3CDTF">2014-10-10T08:19:00Z</dcterms:created>
  <dcterms:modified xsi:type="dcterms:W3CDTF">2014-10-10T08:19:00Z</dcterms:modified>
</cp:coreProperties>
</file>